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13" w:rsidRDefault="00D75B8A" w:rsidP="00D75B8A">
      <w:pPr>
        <w:jc w:val="center"/>
        <w:rPr>
          <w:b/>
          <w:sz w:val="28"/>
          <w:szCs w:val="28"/>
        </w:rPr>
      </w:pPr>
      <w:r w:rsidRPr="00D75B8A">
        <w:rPr>
          <w:b/>
          <w:sz w:val="28"/>
          <w:szCs w:val="28"/>
        </w:rPr>
        <w:t>Oznámení o době a místě konání voleb</w:t>
      </w:r>
    </w:p>
    <w:p w:rsidR="00D75B8A" w:rsidRDefault="00D75B8A" w:rsidP="00D75B8A">
      <w:pPr>
        <w:jc w:val="center"/>
        <w:rPr>
          <w:b/>
          <w:sz w:val="28"/>
          <w:szCs w:val="28"/>
        </w:rPr>
      </w:pPr>
    </w:p>
    <w:p w:rsidR="00D75B8A" w:rsidRDefault="00D75B8A" w:rsidP="00D75B8A">
      <w:pPr>
        <w:rPr>
          <w:sz w:val="28"/>
          <w:szCs w:val="28"/>
        </w:rPr>
      </w:pPr>
      <w:r>
        <w:rPr>
          <w:sz w:val="28"/>
          <w:szCs w:val="28"/>
        </w:rPr>
        <w:t>Obec Bohunice podle § 32 odst. 2 a 3 zákona o volbách do zastupitelstva kraje a o změně některých zákonů oznamuje:</w:t>
      </w:r>
    </w:p>
    <w:p w:rsidR="00D75B8A" w:rsidRDefault="00D75B8A" w:rsidP="00D75B8A">
      <w:pPr>
        <w:rPr>
          <w:sz w:val="28"/>
          <w:szCs w:val="28"/>
        </w:rPr>
      </w:pPr>
    </w:p>
    <w:p w:rsidR="00D75B8A" w:rsidRDefault="00D75B8A" w:rsidP="00D75B8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Volby se </w:t>
      </w:r>
      <w:proofErr w:type="gramStart"/>
      <w:r>
        <w:rPr>
          <w:sz w:val="28"/>
          <w:szCs w:val="28"/>
        </w:rPr>
        <w:t>uskuteční :</w:t>
      </w:r>
      <w:proofErr w:type="gramEnd"/>
    </w:p>
    <w:p w:rsidR="00D75B8A" w:rsidRDefault="00D75B8A" w:rsidP="00D75B8A">
      <w:pPr>
        <w:pStyle w:val="Odstavecseseznamem"/>
        <w:rPr>
          <w:sz w:val="28"/>
          <w:szCs w:val="28"/>
        </w:rPr>
      </w:pPr>
    </w:p>
    <w:p w:rsidR="00D75B8A" w:rsidRPr="00D75B8A" w:rsidRDefault="00D75B8A" w:rsidP="00D75B8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D75B8A">
        <w:rPr>
          <w:b/>
          <w:sz w:val="28"/>
          <w:szCs w:val="28"/>
        </w:rPr>
        <w:t xml:space="preserve">dne 20.9.2024 od 14.00 hod do </w:t>
      </w:r>
      <w:proofErr w:type="gramStart"/>
      <w:r w:rsidRPr="00D75B8A">
        <w:rPr>
          <w:b/>
          <w:sz w:val="28"/>
          <w:szCs w:val="28"/>
        </w:rPr>
        <w:t>22.hod</w:t>
      </w:r>
      <w:proofErr w:type="gramEnd"/>
    </w:p>
    <w:p w:rsidR="00D75B8A" w:rsidRPr="00D75B8A" w:rsidRDefault="00D75B8A" w:rsidP="00D75B8A">
      <w:pPr>
        <w:pStyle w:val="Odstavecseseznamem"/>
        <w:rPr>
          <w:b/>
          <w:sz w:val="28"/>
          <w:szCs w:val="28"/>
        </w:rPr>
      </w:pPr>
      <w:r w:rsidRPr="00D75B8A">
        <w:rPr>
          <w:b/>
          <w:sz w:val="28"/>
          <w:szCs w:val="28"/>
        </w:rPr>
        <w:t xml:space="preserve">                                   dne </w:t>
      </w:r>
      <w:proofErr w:type="gramStart"/>
      <w:r w:rsidRPr="00D75B8A">
        <w:rPr>
          <w:b/>
          <w:sz w:val="28"/>
          <w:szCs w:val="28"/>
        </w:rPr>
        <w:t>21.9.2024</w:t>
      </w:r>
      <w:proofErr w:type="gramEnd"/>
      <w:r w:rsidRPr="00D75B8A">
        <w:rPr>
          <w:b/>
          <w:sz w:val="28"/>
          <w:szCs w:val="28"/>
        </w:rPr>
        <w:t xml:space="preserve"> od 8.00 hod do 14.00 hod</w:t>
      </w:r>
    </w:p>
    <w:p w:rsidR="00D75B8A" w:rsidRDefault="00D75B8A" w:rsidP="00D75B8A">
      <w:pPr>
        <w:pStyle w:val="Odstavecseseznamem"/>
        <w:rPr>
          <w:sz w:val="28"/>
          <w:szCs w:val="28"/>
        </w:rPr>
      </w:pPr>
    </w:p>
    <w:p w:rsidR="00D75B8A" w:rsidRPr="00D75B8A" w:rsidRDefault="00D75B8A" w:rsidP="00D75B8A">
      <w:pPr>
        <w:pStyle w:val="Odstavecseseznamem"/>
        <w:jc w:val="center"/>
        <w:rPr>
          <w:b/>
          <w:sz w:val="28"/>
          <w:szCs w:val="28"/>
        </w:rPr>
      </w:pPr>
      <w:proofErr w:type="gramStart"/>
      <w:r w:rsidRPr="00D75B8A">
        <w:rPr>
          <w:b/>
          <w:sz w:val="28"/>
          <w:szCs w:val="28"/>
        </w:rPr>
        <w:t>Bohunice,  Bohunice</w:t>
      </w:r>
      <w:proofErr w:type="gramEnd"/>
      <w:r w:rsidRPr="00D75B8A">
        <w:rPr>
          <w:b/>
          <w:sz w:val="28"/>
          <w:szCs w:val="28"/>
        </w:rPr>
        <w:t xml:space="preserve"> 36</w:t>
      </w:r>
    </w:p>
    <w:p w:rsidR="00D75B8A" w:rsidRDefault="00D75B8A" w:rsidP="00D75B8A">
      <w:pPr>
        <w:pStyle w:val="Odstavecseseznamem"/>
        <w:jc w:val="center"/>
        <w:rPr>
          <w:sz w:val="28"/>
          <w:szCs w:val="28"/>
        </w:rPr>
      </w:pPr>
    </w:p>
    <w:p w:rsidR="00D75B8A" w:rsidRDefault="00D75B8A" w:rsidP="00D75B8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Voliči bude umožněno hlasování poté, kdy prokáže svou totožnost a státní občanství České republiky (platným občanským průkazem nebo cestovním pasem), pokud má trvalý pobyt v obci náležející do obvodu příslušného kraje. </w:t>
      </w:r>
      <w:proofErr w:type="gramStart"/>
      <w:r>
        <w:rPr>
          <w:sz w:val="28"/>
          <w:szCs w:val="28"/>
        </w:rPr>
        <w:t>Neprokáže –li</w:t>
      </w:r>
      <w:proofErr w:type="gramEnd"/>
      <w:r>
        <w:rPr>
          <w:sz w:val="28"/>
          <w:szCs w:val="28"/>
        </w:rPr>
        <w:t xml:space="preserve"> volič uvedené skutečnosti stanovenými doklady, nebude mu hlasování umožněno.</w:t>
      </w:r>
    </w:p>
    <w:p w:rsidR="00D75B8A" w:rsidRPr="00D75B8A" w:rsidRDefault="00D75B8A" w:rsidP="00D75B8A">
      <w:pPr>
        <w:ind w:left="360"/>
        <w:rPr>
          <w:sz w:val="28"/>
          <w:szCs w:val="28"/>
        </w:rPr>
      </w:pPr>
    </w:p>
    <w:p w:rsidR="00D75B8A" w:rsidRDefault="00D75B8A" w:rsidP="00D75B8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75B8A">
        <w:rPr>
          <w:sz w:val="28"/>
          <w:szCs w:val="28"/>
        </w:rPr>
        <w:t xml:space="preserve"> Volič obdrží hlasovací lístky ve volební místnosti.</w:t>
      </w:r>
    </w:p>
    <w:p w:rsidR="005133A5" w:rsidRPr="005133A5" w:rsidRDefault="005133A5" w:rsidP="005133A5">
      <w:pPr>
        <w:pStyle w:val="Odstavecseseznamem"/>
        <w:rPr>
          <w:sz w:val="28"/>
          <w:szCs w:val="28"/>
        </w:rPr>
      </w:pPr>
    </w:p>
    <w:p w:rsidR="005133A5" w:rsidRDefault="005133A5" w:rsidP="005133A5">
      <w:pPr>
        <w:rPr>
          <w:sz w:val="28"/>
          <w:szCs w:val="28"/>
        </w:rPr>
      </w:pPr>
    </w:p>
    <w:p w:rsidR="005133A5" w:rsidRDefault="005133A5" w:rsidP="005133A5">
      <w:pPr>
        <w:rPr>
          <w:sz w:val="28"/>
          <w:szCs w:val="28"/>
        </w:rPr>
      </w:pPr>
    </w:p>
    <w:p w:rsidR="005133A5" w:rsidRDefault="005133A5" w:rsidP="005133A5">
      <w:pPr>
        <w:ind w:left="6372"/>
        <w:rPr>
          <w:sz w:val="28"/>
          <w:szCs w:val="28"/>
        </w:rPr>
      </w:pPr>
      <w:r>
        <w:rPr>
          <w:sz w:val="28"/>
          <w:szCs w:val="28"/>
        </w:rPr>
        <w:t>Renata Smetanová</w:t>
      </w:r>
    </w:p>
    <w:p w:rsidR="005133A5" w:rsidRPr="005133A5" w:rsidRDefault="005133A5" w:rsidP="005133A5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starostka obce</w:t>
      </w:r>
    </w:p>
    <w:p w:rsidR="00D75B8A" w:rsidRPr="00D75B8A" w:rsidRDefault="00D75B8A" w:rsidP="00D75B8A">
      <w:pPr>
        <w:pStyle w:val="Odstavecseseznamem"/>
        <w:rPr>
          <w:sz w:val="28"/>
          <w:szCs w:val="28"/>
        </w:rPr>
      </w:pPr>
    </w:p>
    <w:sectPr w:rsidR="00D75B8A" w:rsidRPr="00D75B8A" w:rsidSect="00D82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411D9"/>
    <w:multiLevelType w:val="hybridMultilevel"/>
    <w:tmpl w:val="114AA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5B8A"/>
    <w:rsid w:val="005133A5"/>
    <w:rsid w:val="00D75B8A"/>
    <w:rsid w:val="00D8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2C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5B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653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2024-08-12T06:55:00Z</dcterms:created>
  <dcterms:modified xsi:type="dcterms:W3CDTF">2024-08-12T06:55:00Z</dcterms:modified>
</cp:coreProperties>
</file>